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9ADB2" w14:textId="77777777" w:rsidR="009056FF" w:rsidRPr="00A644A5" w:rsidRDefault="00BE2B6E" w:rsidP="00A644A5">
      <w:pPr>
        <w:pStyle w:val="title"/>
        <w:rPr>
          <w:sz w:val="56"/>
          <w:szCs w:val="68"/>
        </w:rPr>
        <w:sectPr w:rsidR="009056FF" w:rsidRPr="00A644A5" w:rsidSect="009B406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880" w:right="1080" w:bottom="2160" w:left="1080" w:header="720" w:footer="720" w:gutter="0"/>
          <w:cols w:space="720"/>
          <w:titlePg/>
          <w:docGrid w:linePitch="360"/>
        </w:sectPr>
      </w:pPr>
      <w:r w:rsidRPr="00A644A5">
        <w:rPr>
          <w:sz w:val="56"/>
          <w:szCs w:val="68"/>
        </w:rPr>
        <w:t xml:space="preserve">Insurance Needs for </w:t>
      </w:r>
      <w:r w:rsidR="00290442" w:rsidRPr="00A644A5">
        <w:rPr>
          <w:sz w:val="56"/>
          <w:szCs w:val="68"/>
        </w:rPr>
        <w:t>HVAC</w:t>
      </w:r>
      <w:r w:rsidR="003971F7" w:rsidRPr="00A644A5">
        <w:rPr>
          <w:sz w:val="56"/>
          <w:szCs w:val="68"/>
        </w:rPr>
        <w:t xml:space="preserve"> Contractors</w:t>
      </w:r>
    </w:p>
    <w:p w14:paraId="08596820" w14:textId="77777777" w:rsidR="00290442" w:rsidRPr="00290442" w:rsidRDefault="00BE2B6E" w:rsidP="00310BA9">
      <w:pPr>
        <w:pStyle w:val="sectionheader"/>
        <w:spacing w:after="120"/>
        <w:rPr>
          <w:color w:val="000000"/>
          <w:sz w:val="20"/>
          <w:szCs w:val="20"/>
        </w:rPr>
      </w:pPr>
      <w:r w:rsidRPr="00290442">
        <w:rPr>
          <w:color w:val="000000"/>
          <w:sz w:val="20"/>
          <w:szCs w:val="20"/>
        </w:rPr>
        <w:t xml:space="preserve">Heating, ventilation and air conditioning (HVAC) contractors install, maintain and repair heating and cooling systems in </w:t>
      </w:r>
      <w:r w:rsidRPr="00290442">
        <w:rPr>
          <w:color w:val="000000"/>
          <w:sz w:val="20"/>
          <w:szCs w:val="20"/>
        </w:rPr>
        <w:t>residential and commercial structures. They work with appliances, water heaters, toilets and sprinkler systems in new build</w:t>
      </w:r>
      <w:r w:rsidR="005B549D">
        <w:rPr>
          <w:color w:val="000000"/>
          <w:sz w:val="20"/>
          <w:szCs w:val="20"/>
        </w:rPr>
        <w:t>ing</w:t>
      </w:r>
      <w:r w:rsidRPr="00290442">
        <w:rPr>
          <w:color w:val="000000"/>
          <w:sz w:val="20"/>
          <w:szCs w:val="20"/>
        </w:rPr>
        <w:t>s and existing structures. Due to the wide variety of tasks these contractors perform, they may need specialized coverage to prote</w:t>
      </w:r>
      <w:r w:rsidRPr="00290442">
        <w:rPr>
          <w:color w:val="000000"/>
          <w:sz w:val="20"/>
          <w:szCs w:val="20"/>
        </w:rPr>
        <w:t>ct against liabilit</w:t>
      </w:r>
      <w:r w:rsidR="005B549D">
        <w:rPr>
          <w:color w:val="000000"/>
          <w:sz w:val="20"/>
          <w:szCs w:val="20"/>
        </w:rPr>
        <w:t>ies</w:t>
      </w:r>
      <w:r w:rsidRPr="00290442">
        <w:rPr>
          <w:color w:val="000000"/>
          <w:sz w:val="20"/>
          <w:szCs w:val="20"/>
        </w:rPr>
        <w:t xml:space="preserve">. </w:t>
      </w:r>
    </w:p>
    <w:p w14:paraId="68FC3AA9" w14:textId="77777777" w:rsidR="003971F7" w:rsidRPr="003971F7" w:rsidRDefault="00BE2B6E" w:rsidP="003971F7">
      <w:pPr>
        <w:pStyle w:val="sectionheader"/>
        <w:spacing w:after="240"/>
        <w:rPr>
          <w:color w:val="000000"/>
          <w:sz w:val="20"/>
          <w:szCs w:val="20"/>
        </w:rPr>
      </w:pPr>
      <w:r w:rsidRPr="00290442">
        <w:rPr>
          <w:color w:val="000000"/>
          <w:sz w:val="20"/>
          <w:szCs w:val="20"/>
        </w:rPr>
        <w:t xml:space="preserve">This article discusses the potential exposures HVAC contractors </w:t>
      </w:r>
      <w:r w:rsidR="005B549D">
        <w:rPr>
          <w:color w:val="000000"/>
          <w:sz w:val="20"/>
          <w:szCs w:val="20"/>
        </w:rPr>
        <w:t xml:space="preserve">may </w:t>
      </w:r>
      <w:r w:rsidRPr="00290442">
        <w:rPr>
          <w:color w:val="000000"/>
          <w:sz w:val="20"/>
          <w:szCs w:val="20"/>
        </w:rPr>
        <w:t>face and common types of construction insurance</w:t>
      </w:r>
      <w:r w:rsidR="005B549D">
        <w:rPr>
          <w:color w:val="000000"/>
          <w:sz w:val="20"/>
          <w:szCs w:val="20"/>
        </w:rPr>
        <w:t xml:space="preserve"> for them to consider</w:t>
      </w:r>
      <w:r w:rsidRPr="00290442">
        <w:rPr>
          <w:color w:val="000000"/>
          <w:sz w:val="20"/>
          <w:szCs w:val="20"/>
        </w:rPr>
        <w:t xml:space="preserve">. </w:t>
      </w:r>
      <w:r w:rsidR="007C3FDD" w:rsidRPr="007C3FDD">
        <w:rPr>
          <w:color w:val="000000"/>
          <w:sz w:val="20"/>
          <w:szCs w:val="20"/>
        </w:rPr>
        <w:t xml:space="preserve"> </w:t>
      </w:r>
    </w:p>
    <w:p w14:paraId="2F635796" w14:textId="77777777" w:rsidR="00576146" w:rsidRDefault="00BE2B6E" w:rsidP="00576146">
      <w:pPr>
        <w:pStyle w:val="sectionheader"/>
      </w:pPr>
      <w:r>
        <w:t>Potential Exposures</w:t>
      </w:r>
    </w:p>
    <w:p w14:paraId="1123E871" w14:textId="77777777" w:rsidR="00290442" w:rsidRPr="00290442" w:rsidRDefault="00BE2B6E" w:rsidP="00310BA9">
      <w:pPr>
        <w:spacing w:after="120"/>
        <w:rPr>
          <w:sz w:val="20"/>
          <w:szCs w:val="20"/>
        </w:rPr>
      </w:pPr>
      <w:r w:rsidRPr="00290442">
        <w:rPr>
          <w:sz w:val="20"/>
          <w:szCs w:val="20"/>
        </w:rPr>
        <w:t>It can be challenging to control risk</w:t>
      </w:r>
      <w:r w:rsidR="005B549D">
        <w:rPr>
          <w:sz w:val="20"/>
          <w:szCs w:val="20"/>
        </w:rPr>
        <w:t>s</w:t>
      </w:r>
      <w:r w:rsidRPr="00290442">
        <w:rPr>
          <w:sz w:val="20"/>
          <w:szCs w:val="20"/>
        </w:rPr>
        <w:t xml:space="preserve"> in the construction industry. </w:t>
      </w:r>
      <w:r w:rsidR="005B549D">
        <w:rPr>
          <w:sz w:val="20"/>
          <w:szCs w:val="20"/>
        </w:rPr>
        <w:t>Here</w:t>
      </w:r>
      <w:r w:rsidRPr="00290442">
        <w:rPr>
          <w:sz w:val="20"/>
          <w:szCs w:val="20"/>
        </w:rPr>
        <w:t xml:space="preserve"> are some of the most common risks HVAC contractors </w:t>
      </w:r>
      <w:r w:rsidR="005B549D">
        <w:rPr>
          <w:sz w:val="20"/>
          <w:szCs w:val="20"/>
        </w:rPr>
        <w:t>may encounter</w:t>
      </w:r>
      <w:r w:rsidRPr="00290442">
        <w:rPr>
          <w:sz w:val="20"/>
          <w:szCs w:val="20"/>
        </w:rPr>
        <w:t>:</w:t>
      </w:r>
    </w:p>
    <w:p w14:paraId="2998ED73" w14:textId="77777777" w:rsidR="00290442" w:rsidRPr="00290442" w:rsidRDefault="00BE2B6E" w:rsidP="00310BA9">
      <w:pPr>
        <w:pStyle w:val="ListParagraph"/>
        <w:numPr>
          <w:ilvl w:val="0"/>
          <w:numId w:val="1"/>
        </w:numPr>
        <w:spacing w:after="120" w:line="276" w:lineRule="auto"/>
        <w:ind w:left="360"/>
        <w:contextualSpacing w:val="0"/>
        <w:rPr>
          <w:rFonts w:ascii="Calibri" w:eastAsia="Calibri" w:hAnsi="Calibri" w:cs="Times New Roman"/>
          <w:sz w:val="20"/>
          <w:szCs w:val="20"/>
        </w:rPr>
      </w:pPr>
      <w:r w:rsidRPr="00290442">
        <w:rPr>
          <w:rFonts w:ascii="Calibri" w:eastAsia="Calibri" w:hAnsi="Calibri" w:cs="Times New Roman"/>
          <w:b/>
          <w:sz w:val="20"/>
          <w:szCs w:val="20"/>
        </w:rPr>
        <w:t>Injur</w:t>
      </w:r>
      <w:r w:rsidR="005B549D">
        <w:rPr>
          <w:rFonts w:ascii="Calibri" w:eastAsia="Calibri" w:hAnsi="Calibri" w:cs="Times New Roman"/>
          <w:b/>
          <w:sz w:val="20"/>
          <w:szCs w:val="20"/>
        </w:rPr>
        <w:t>ies</w:t>
      </w:r>
      <w:r w:rsidRPr="00290442">
        <w:rPr>
          <w:rFonts w:ascii="Calibri" w:eastAsia="Calibri" w:hAnsi="Calibri" w:cs="Times New Roman"/>
          <w:sz w:val="20"/>
          <w:szCs w:val="20"/>
        </w:rPr>
        <w:t>—</w:t>
      </w:r>
      <w:r w:rsidRPr="00310BA9">
        <w:rPr>
          <w:rFonts w:ascii="Calibri" w:eastAsia="Calibri" w:hAnsi="Calibri" w:cs="Times New Roman"/>
          <w:color w:val="000000"/>
          <w:sz w:val="20"/>
          <w:szCs w:val="20"/>
        </w:rPr>
        <w:t>HVAC contractors often perform physical work and may be susceptible to injuries while moving equipment and tools into tight places. Third parties</w:t>
      </w:r>
      <w:r w:rsidRPr="00310BA9">
        <w:rPr>
          <w:rFonts w:ascii="Calibri" w:eastAsia="Calibri" w:hAnsi="Calibri" w:cs="Times New Roman"/>
          <w:color w:val="000000"/>
          <w:sz w:val="20"/>
          <w:szCs w:val="20"/>
        </w:rPr>
        <w:t xml:space="preserve"> may also be injured </w:t>
      </w:r>
      <w:r w:rsidR="00031A06">
        <w:rPr>
          <w:rFonts w:ascii="Calibri" w:eastAsia="Calibri" w:hAnsi="Calibri" w:cs="Times New Roman"/>
          <w:color w:val="000000"/>
          <w:sz w:val="20"/>
          <w:szCs w:val="20"/>
        </w:rPr>
        <w:t xml:space="preserve">either </w:t>
      </w:r>
      <w:r w:rsidRPr="00310BA9">
        <w:rPr>
          <w:rFonts w:ascii="Calibri" w:eastAsia="Calibri" w:hAnsi="Calibri" w:cs="Times New Roman"/>
          <w:color w:val="000000"/>
          <w:sz w:val="20"/>
          <w:szCs w:val="20"/>
        </w:rPr>
        <w:t>at project sites or from malfunctioning equipment that results in fires, shocks or carbon monoxide exposure</w:t>
      </w:r>
      <w:r w:rsidR="00F6394F">
        <w:rPr>
          <w:rFonts w:ascii="Calibri" w:eastAsia="Calibri" w:hAnsi="Calibri" w:cs="Times New Roman"/>
          <w:color w:val="000000"/>
          <w:sz w:val="20"/>
          <w:szCs w:val="20"/>
        </w:rPr>
        <w:t>s</w:t>
      </w:r>
      <w:r w:rsidRPr="00310BA9">
        <w:rPr>
          <w:rFonts w:ascii="Calibri" w:eastAsia="Calibri" w:hAnsi="Calibri" w:cs="Times New Roman"/>
          <w:color w:val="000000"/>
          <w:sz w:val="20"/>
          <w:szCs w:val="20"/>
        </w:rPr>
        <w:t>.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6ADA29AB" w14:textId="77777777" w:rsidR="00290442" w:rsidRPr="00290442" w:rsidRDefault="00BE2B6E" w:rsidP="00310BA9">
      <w:pPr>
        <w:pStyle w:val="ListParagraph"/>
        <w:numPr>
          <w:ilvl w:val="0"/>
          <w:numId w:val="1"/>
        </w:numPr>
        <w:spacing w:after="120" w:line="276" w:lineRule="auto"/>
        <w:ind w:left="360"/>
        <w:contextualSpacing w:val="0"/>
        <w:rPr>
          <w:rFonts w:ascii="Calibri" w:eastAsia="Calibri" w:hAnsi="Calibri" w:cs="Times New Roman"/>
          <w:sz w:val="20"/>
          <w:szCs w:val="20"/>
        </w:rPr>
      </w:pPr>
      <w:r w:rsidRPr="00290442">
        <w:rPr>
          <w:rFonts w:ascii="Calibri" w:eastAsia="Calibri" w:hAnsi="Calibri" w:cs="Times New Roman"/>
          <w:b/>
          <w:sz w:val="20"/>
          <w:szCs w:val="20"/>
        </w:rPr>
        <w:t>Property damage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—Damage to a client’s property can occur both during a project and after its completion. Since HVAC systems often involve flammable gasses, fires and explosions can occur.   </w:t>
      </w:r>
    </w:p>
    <w:p w14:paraId="4E7D7D9B" w14:textId="77777777" w:rsidR="00E87170" w:rsidRPr="00290442" w:rsidRDefault="00BE2B6E" w:rsidP="00031A06">
      <w:pPr>
        <w:pStyle w:val="ListParagraph"/>
        <w:numPr>
          <w:ilvl w:val="0"/>
          <w:numId w:val="1"/>
        </w:numPr>
        <w:spacing w:after="240" w:line="276" w:lineRule="auto"/>
        <w:ind w:left="360"/>
        <w:contextualSpacing w:val="0"/>
        <w:rPr>
          <w:rStyle w:val="sectionheaderChar"/>
          <w:rFonts w:ascii="Calibri" w:eastAsia="Calibri" w:hAnsi="Calibri" w:cs="Times New Roman"/>
          <w:color w:val="auto"/>
          <w:sz w:val="20"/>
          <w:szCs w:val="20"/>
        </w:rPr>
      </w:pPr>
      <w:r w:rsidRPr="00290442">
        <w:rPr>
          <w:rFonts w:ascii="Calibri" w:eastAsia="Calibri" w:hAnsi="Calibri" w:cs="Times New Roman"/>
          <w:b/>
          <w:sz w:val="20"/>
          <w:szCs w:val="20"/>
        </w:rPr>
        <w:t>Auto accidents</w:t>
      </w:r>
      <w:r w:rsidRPr="00290442">
        <w:rPr>
          <w:rFonts w:ascii="Calibri" w:eastAsia="Calibri" w:hAnsi="Calibri" w:cs="Times New Roman"/>
          <w:sz w:val="20"/>
          <w:szCs w:val="20"/>
        </w:rPr>
        <w:t>—Any business that utilizes vehicles is susceptible to auto acciden</w:t>
      </w:r>
      <w:r w:rsidRPr="00290442">
        <w:rPr>
          <w:rFonts w:ascii="Calibri" w:eastAsia="Calibri" w:hAnsi="Calibri" w:cs="Times New Roman"/>
          <w:sz w:val="20"/>
          <w:szCs w:val="20"/>
        </w:rPr>
        <w:t>t</w:t>
      </w:r>
      <w:r w:rsidR="00031A06">
        <w:rPr>
          <w:rFonts w:ascii="Calibri" w:eastAsia="Calibri" w:hAnsi="Calibri" w:cs="Times New Roman"/>
          <w:sz w:val="20"/>
          <w:szCs w:val="20"/>
        </w:rPr>
        <w:t>s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. </w:t>
      </w:r>
      <w:r w:rsidR="00031A06">
        <w:rPr>
          <w:rFonts w:ascii="Calibri" w:eastAsia="Calibri" w:hAnsi="Calibri" w:cs="Times New Roman"/>
          <w:sz w:val="20"/>
          <w:szCs w:val="20"/>
        </w:rPr>
        <w:t>These a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ccidents could lead to </w:t>
      </w:r>
      <w:r w:rsidR="00031A06">
        <w:rPr>
          <w:rFonts w:ascii="Calibri" w:eastAsia="Calibri" w:hAnsi="Calibri" w:cs="Times New Roman"/>
          <w:sz w:val="20"/>
          <w:szCs w:val="20"/>
        </w:rPr>
        <w:t xml:space="preserve">serious </w:t>
      </w:r>
      <w:r w:rsidRPr="00290442">
        <w:rPr>
          <w:rFonts w:ascii="Calibri" w:eastAsia="Calibri" w:hAnsi="Calibri" w:cs="Times New Roman"/>
          <w:sz w:val="20"/>
          <w:szCs w:val="20"/>
        </w:rPr>
        <w:t>injur</w:t>
      </w:r>
      <w:r w:rsidR="00031A06">
        <w:rPr>
          <w:rFonts w:ascii="Calibri" w:eastAsia="Calibri" w:hAnsi="Calibri" w:cs="Times New Roman"/>
          <w:sz w:val="20"/>
          <w:szCs w:val="20"/>
        </w:rPr>
        <w:t>ies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 or </w:t>
      </w:r>
      <w:r w:rsidR="00031A06">
        <w:rPr>
          <w:rFonts w:ascii="Calibri" w:eastAsia="Calibri" w:hAnsi="Calibri" w:cs="Times New Roman"/>
          <w:sz w:val="20"/>
          <w:szCs w:val="20"/>
        </w:rPr>
        <w:t>fatalities. Additionally,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 vehicles involved</w:t>
      </w:r>
      <w:r w:rsidR="00031A06">
        <w:rPr>
          <w:rFonts w:ascii="Calibri" w:eastAsia="Calibri" w:hAnsi="Calibri" w:cs="Times New Roman"/>
          <w:sz w:val="20"/>
          <w:szCs w:val="20"/>
        </w:rPr>
        <w:t xml:space="preserve"> in accidents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 could be rendered useless</w:t>
      </w:r>
      <w:r w:rsidR="00031A06">
        <w:rPr>
          <w:rFonts w:ascii="Calibri" w:eastAsia="Calibri" w:hAnsi="Calibri" w:cs="Times New Roman"/>
          <w:sz w:val="20"/>
          <w:szCs w:val="20"/>
        </w:rPr>
        <w:t xml:space="preserve"> due to substantial damage</w:t>
      </w:r>
      <w:r w:rsidRPr="00290442">
        <w:rPr>
          <w:rFonts w:ascii="Calibri" w:eastAsia="Calibri" w:hAnsi="Calibri" w:cs="Times New Roman"/>
          <w:sz w:val="20"/>
          <w:szCs w:val="20"/>
        </w:rPr>
        <w:t xml:space="preserve">. </w:t>
      </w:r>
    </w:p>
    <w:p w14:paraId="3F488025" w14:textId="77777777" w:rsidR="00576146" w:rsidRDefault="00BE2B6E" w:rsidP="00576146">
      <w:pPr>
        <w:pStyle w:val="sectionheader"/>
        <w:rPr>
          <w:rStyle w:val="sectionheaderChar"/>
        </w:rPr>
      </w:pPr>
      <w:r>
        <w:rPr>
          <w:rStyle w:val="sectionheaderChar"/>
        </w:rPr>
        <w:t>Common Types of Construction Insurance</w:t>
      </w:r>
    </w:p>
    <w:p w14:paraId="5B68E74D" w14:textId="77777777" w:rsidR="00290442" w:rsidRPr="00290442" w:rsidRDefault="00BE2B6E" w:rsidP="00310BA9">
      <w:pPr>
        <w:spacing w:after="120"/>
        <w:rPr>
          <w:color w:val="000000"/>
          <w:sz w:val="20"/>
          <w:szCs w:val="20"/>
        </w:rPr>
      </w:pPr>
      <w:r w:rsidRPr="00290442">
        <w:rPr>
          <w:color w:val="000000"/>
          <w:sz w:val="20"/>
          <w:szCs w:val="20"/>
        </w:rPr>
        <w:t>HVAC contractors should have adequate insurance to m</w:t>
      </w:r>
      <w:r w:rsidRPr="00290442">
        <w:rPr>
          <w:color w:val="000000"/>
          <w:sz w:val="20"/>
          <w:szCs w:val="20"/>
        </w:rPr>
        <w:t xml:space="preserve">anage their risks. </w:t>
      </w:r>
      <w:r w:rsidR="00031A06">
        <w:rPr>
          <w:color w:val="000000"/>
          <w:sz w:val="20"/>
          <w:szCs w:val="20"/>
        </w:rPr>
        <w:t>Primary forms of</w:t>
      </w:r>
      <w:r w:rsidRPr="00290442">
        <w:rPr>
          <w:color w:val="000000"/>
          <w:sz w:val="20"/>
          <w:szCs w:val="20"/>
        </w:rPr>
        <w:t xml:space="preserve"> coverage</w:t>
      </w:r>
      <w:r w:rsidR="00031A06">
        <w:rPr>
          <w:color w:val="000000"/>
          <w:sz w:val="20"/>
          <w:szCs w:val="20"/>
        </w:rPr>
        <w:t xml:space="preserve"> for these contractors to consider include</w:t>
      </w:r>
      <w:r w:rsidRPr="00290442">
        <w:rPr>
          <w:color w:val="000000"/>
          <w:sz w:val="20"/>
          <w:szCs w:val="20"/>
        </w:rPr>
        <w:t>:</w:t>
      </w:r>
    </w:p>
    <w:p w14:paraId="627E6956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Workers’ compensation</w:t>
      </w:r>
      <w:r w:rsidRPr="00290442">
        <w:rPr>
          <w:color w:val="000000"/>
          <w:sz w:val="20"/>
          <w:szCs w:val="20"/>
        </w:rPr>
        <w:t xml:space="preserve">—Workers’ compensation </w:t>
      </w:r>
      <w:r w:rsidR="00031A06">
        <w:rPr>
          <w:color w:val="000000"/>
          <w:sz w:val="20"/>
          <w:szCs w:val="20"/>
        </w:rPr>
        <w:t xml:space="preserve">insurance </w:t>
      </w:r>
      <w:r w:rsidRPr="00290442">
        <w:rPr>
          <w:color w:val="000000"/>
          <w:sz w:val="20"/>
          <w:szCs w:val="20"/>
        </w:rPr>
        <w:t>covers</w:t>
      </w:r>
      <w:r w:rsidR="00031A06">
        <w:rPr>
          <w:color w:val="000000"/>
          <w:sz w:val="20"/>
          <w:szCs w:val="20"/>
        </w:rPr>
        <w:t xml:space="preserve"> costs associated with employees’</w:t>
      </w:r>
      <w:r w:rsidRPr="00290442">
        <w:rPr>
          <w:color w:val="000000"/>
          <w:sz w:val="20"/>
          <w:szCs w:val="20"/>
        </w:rPr>
        <w:t xml:space="preserve"> work-related injuries or illnesses. </w:t>
      </w:r>
      <w:r w:rsidR="00290442" w:rsidRPr="00290442">
        <w:rPr>
          <w:color w:val="000000"/>
          <w:sz w:val="20"/>
          <w:szCs w:val="20"/>
        </w:rPr>
        <w:t xml:space="preserve">Slips and falls can lead to strains, and lacerations may occur while using sheet metal. </w:t>
      </w:r>
      <w:r w:rsidRPr="00290442">
        <w:rPr>
          <w:color w:val="000000"/>
          <w:sz w:val="20"/>
          <w:szCs w:val="20"/>
        </w:rPr>
        <w:t>While injuries are infrequent, they can be severe and require extensive medical treatment, resulting in a loss of ability to work. Workers’ compensation</w:t>
      </w:r>
      <w:r w:rsidR="00031A06">
        <w:rPr>
          <w:color w:val="000000"/>
          <w:sz w:val="20"/>
          <w:szCs w:val="20"/>
        </w:rPr>
        <w:t xml:space="preserve"> insurance</w:t>
      </w:r>
      <w:r w:rsidRPr="00290442">
        <w:rPr>
          <w:color w:val="000000"/>
          <w:sz w:val="20"/>
          <w:szCs w:val="20"/>
        </w:rPr>
        <w:t xml:space="preserve"> is cr</w:t>
      </w:r>
      <w:r w:rsidRPr="00290442">
        <w:rPr>
          <w:color w:val="000000"/>
          <w:sz w:val="20"/>
          <w:szCs w:val="20"/>
        </w:rPr>
        <w:t xml:space="preserve">itical coverage, as it takes care of the injured employee in the event of an accident. </w:t>
      </w:r>
      <w:r w:rsidR="00933033">
        <w:rPr>
          <w:color w:val="000000"/>
          <w:sz w:val="20"/>
          <w:szCs w:val="20"/>
        </w:rPr>
        <w:t>This coverage can</w:t>
      </w:r>
      <w:r w:rsidRPr="00290442">
        <w:rPr>
          <w:color w:val="000000"/>
          <w:sz w:val="20"/>
          <w:szCs w:val="20"/>
        </w:rPr>
        <w:t xml:space="preserve"> pay medical bills associated with work-related injuries and compensate employee</w:t>
      </w:r>
      <w:r w:rsidR="00933033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for lost wages—which can occur if injur</w:t>
      </w:r>
      <w:r w:rsidR="00933033">
        <w:rPr>
          <w:color w:val="000000"/>
          <w:sz w:val="20"/>
          <w:szCs w:val="20"/>
        </w:rPr>
        <w:t>ies</w:t>
      </w:r>
      <w:r w:rsidRPr="00290442">
        <w:rPr>
          <w:color w:val="000000"/>
          <w:sz w:val="20"/>
          <w:szCs w:val="20"/>
        </w:rPr>
        <w:t xml:space="preserve"> </w:t>
      </w:r>
      <w:r w:rsidR="00933033">
        <w:rPr>
          <w:color w:val="000000"/>
          <w:sz w:val="20"/>
          <w:szCs w:val="20"/>
        </w:rPr>
        <w:t>are</w:t>
      </w:r>
      <w:r w:rsidRPr="00290442">
        <w:rPr>
          <w:color w:val="000000"/>
          <w:sz w:val="20"/>
          <w:szCs w:val="20"/>
        </w:rPr>
        <w:t xml:space="preserve"> severe enough for docto</w:t>
      </w:r>
      <w:r w:rsidRPr="00290442">
        <w:rPr>
          <w:color w:val="000000"/>
          <w:sz w:val="20"/>
          <w:szCs w:val="20"/>
        </w:rPr>
        <w:t>r</w:t>
      </w:r>
      <w:r w:rsidR="00933033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to recommend taking time off. What’s more, workers’ compensation policies typically come with employer’s liability coverage, which </w:t>
      </w:r>
      <w:r w:rsidR="00933033">
        <w:rPr>
          <w:color w:val="000000"/>
          <w:sz w:val="20"/>
          <w:szCs w:val="20"/>
        </w:rPr>
        <w:t xml:space="preserve">can help protect </w:t>
      </w:r>
      <w:r w:rsidRPr="00290442">
        <w:rPr>
          <w:color w:val="000000"/>
          <w:sz w:val="20"/>
          <w:szCs w:val="20"/>
        </w:rPr>
        <w:t>employers if lawsuit</w:t>
      </w:r>
      <w:r w:rsidR="00933033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</w:t>
      </w:r>
      <w:r w:rsidR="00933033">
        <w:rPr>
          <w:color w:val="000000"/>
          <w:sz w:val="20"/>
          <w:szCs w:val="20"/>
        </w:rPr>
        <w:t>are</w:t>
      </w:r>
      <w:r w:rsidRPr="00290442">
        <w:rPr>
          <w:color w:val="000000"/>
          <w:sz w:val="20"/>
          <w:szCs w:val="20"/>
        </w:rPr>
        <w:t xml:space="preserve"> brought against them for their negligence</w:t>
      </w:r>
      <w:r w:rsidR="00933033">
        <w:rPr>
          <w:color w:val="000000"/>
          <w:sz w:val="20"/>
          <w:szCs w:val="20"/>
        </w:rPr>
        <w:t xml:space="preserve"> (whether actual or alleged)</w:t>
      </w:r>
      <w:r w:rsidRPr="00290442">
        <w:rPr>
          <w:color w:val="000000"/>
          <w:sz w:val="20"/>
          <w:szCs w:val="20"/>
        </w:rPr>
        <w:t xml:space="preserve"> in workpl</w:t>
      </w:r>
      <w:r w:rsidRPr="00290442">
        <w:rPr>
          <w:color w:val="000000"/>
          <w:sz w:val="20"/>
          <w:szCs w:val="20"/>
        </w:rPr>
        <w:t>ace injur</w:t>
      </w:r>
      <w:r w:rsidR="00933033">
        <w:rPr>
          <w:color w:val="000000"/>
          <w:sz w:val="20"/>
          <w:szCs w:val="20"/>
        </w:rPr>
        <w:t>ies</w:t>
      </w:r>
      <w:r w:rsidRPr="00290442">
        <w:rPr>
          <w:color w:val="000000"/>
          <w:sz w:val="20"/>
          <w:szCs w:val="20"/>
        </w:rPr>
        <w:t>.</w:t>
      </w:r>
    </w:p>
    <w:p w14:paraId="269BE574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General liability</w:t>
      </w:r>
      <w:r w:rsidRPr="00290442">
        <w:rPr>
          <w:color w:val="000000"/>
          <w:sz w:val="20"/>
          <w:szCs w:val="20"/>
        </w:rPr>
        <w:t xml:space="preserve">—General liability insurance covers </w:t>
      </w:r>
      <w:r w:rsidR="00933033">
        <w:rPr>
          <w:color w:val="000000"/>
          <w:sz w:val="20"/>
          <w:szCs w:val="20"/>
        </w:rPr>
        <w:t xml:space="preserve">third-party </w:t>
      </w:r>
      <w:r w:rsidRPr="00290442">
        <w:rPr>
          <w:color w:val="000000"/>
          <w:sz w:val="20"/>
          <w:szCs w:val="20"/>
        </w:rPr>
        <w:t xml:space="preserve">claims of injury or property damage caused by routine operations. </w:t>
      </w:r>
      <w:r w:rsidR="00290442" w:rsidRPr="00290442">
        <w:rPr>
          <w:color w:val="000000"/>
          <w:sz w:val="20"/>
          <w:szCs w:val="20"/>
        </w:rPr>
        <w:t>This type of insurance can protect HVAC contractors from liabilit</w:t>
      </w:r>
      <w:r w:rsidR="007665D1">
        <w:rPr>
          <w:color w:val="000000"/>
          <w:sz w:val="20"/>
          <w:szCs w:val="20"/>
        </w:rPr>
        <w:t>ies</w:t>
      </w:r>
      <w:r w:rsidR="00290442" w:rsidRPr="00290442">
        <w:rPr>
          <w:color w:val="000000"/>
          <w:sz w:val="20"/>
          <w:szCs w:val="20"/>
        </w:rPr>
        <w:t xml:space="preserve"> stemming from active job sites, including injuries to the public or clients, or damage caused during installation</w:t>
      </w:r>
      <w:r w:rsidR="007665D1">
        <w:rPr>
          <w:color w:val="000000"/>
          <w:sz w:val="20"/>
          <w:szCs w:val="20"/>
        </w:rPr>
        <w:t>s</w:t>
      </w:r>
      <w:r w:rsidR="00290442" w:rsidRPr="00290442">
        <w:rPr>
          <w:color w:val="000000"/>
          <w:sz w:val="20"/>
          <w:szCs w:val="20"/>
        </w:rPr>
        <w:t>. In addition, HVAC</w:t>
      </w:r>
      <w:r w:rsidRPr="00290442">
        <w:rPr>
          <w:color w:val="000000"/>
          <w:sz w:val="20"/>
          <w:szCs w:val="20"/>
        </w:rPr>
        <w:t xml:space="preserve"> contractors face </w:t>
      </w:r>
      <w:r w:rsidR="007665D1">
        <w:rPr>
          <w:color w:val="000000"/>
          <w:sz w:val="20"/>
          <w:szCs w:val="20"/>
        </w:rPr>
        <w:t xml:space="preserve">liability </w:t>
      </w:r>
      <w:r w:rsidRPr="00290442">
        <w:rPr>
          <w:color w:val="000000"/>
          <w:sz w:val="20"/>
          <w:szCs w:val="20"/>
        </w:rPr>
        <w:t>exposure</w:t>
      </w:r>
      <w:r w:rsidR="007665D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if they work in occupied buildings </w:t>
      </w:r>
      <w:r w:rsidRPr="00290442">
        <w:rPr>
          <w:color w:val="000000"/>
          <w:sz w:val="20"/>
          <w:szCs w:val="20"/>
        </w:rPr>
        <w:lastRenderedPageBreak/>
        <w:t>or customers come into their office</w:t>
      </w:r>
      <w:r w:rsidR="007665D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or showroom</w:t>
      </w:r>
      <w:r w:rsidR="007665D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>. General liability insurance can also cove</w:t>
      </w:r>
      <w:r w:rsidRPr="00290442">
        <w:rPr>
          <w:color w:val="000000"/>
          <w:sz w:val="20"/>
          <w:szCs w:val="20"/>
        </w:rPr>
        <w:t xml:space="preserve">r damage to a customer’s building caused by a contractor. Additionally, it can provide coverage for </w:t>
      </w:r>
      <w:r w:rsidR="007665D1">
        <w:rPr>
          <w:color w:val="000000"/>
          <w:sz w:val="20"/>
          <w:szCs w:val="20"/>
        </w:rPr>
        <w:t xml:space="preserve">instances of </w:t>
      </w:r>
      <w:r w:rsidRPr="00290442">
        <w:rPr>
          <w:color w:val="000000"/>
          <w:sz w:val="20"/>
          <w:szCs w:val="20"/>
        </w:rPr>
        <w:t xml:space="preserve">reputational harm or advertising injury. </w:t>
      </w:r>
    </w:p>
    <w:p w14:paraId="45BE6B7B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Completed operations</w:t>
      </w:r>
      <w:r w:rsidRPr="00290442">
        <w:rPr>
          <w:color w:val="000000"/>
          <w:sz w:val="20"/>
          <w:szCs w:val="20"/>
        </w:rPr>
        <w:t>—Completed operations claims occur when injury or property damage results from fi</w:t>
      </w:r>
      <w:r w:rsidRPr="00290442">
        <w:rPr>
          <w:color w:val="000000"/>
          <w:sz w:val="20"/>
          <w:szCs w:val="20"/>
        </w:rPr>
        <w:t xml:space="preserve">nished work. This coverage </w:t>
      </w:r>
      <w:r w:rsidR="007665D1">
        <w:rPr>
          <w:color w:val="000000"/>
          <w:sz w:val="20"/>
          <w:szCs w:val="20"/>
        </w:rPr>
        <w:t xml:space="preserve">can </w:t>
      </w:r>
      <w:r w:rsidRPr="00290442">
        <w:rPr>
          <w:color w:val="000000"/>
          <w:sz w:val="20"/>
          <w:szCs w:val="20"/>
        </w:rPr>
        <w:t>protect businesses that provide service</w:t>
      </w:r>
      <w:r w:rsidR="007665D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 and does not apply until after the</w:t>
      </w:r>
      <w:r w:rsidR="007665D1">
        <w:rPr>
          <w:color w:val="000000"/>
          <w:sz w:val="20"/>
          <w:szCs w:val="20"/>
        </w:rPr>
        <w:t>ir</w:t>
      </w:r>
      <w:r w:rsidRPr="00290442">
        <w:rPr>
          <w:color w:val="000000"/>
          <w:sz w:val="20"/>
          <w:szCs w:val="20"/>
        </w:rPr>
        <w:t xml:space="preserve"> work is done.</w:t>
      </w:r>
      <w:r w:rsidR="00290442" w:rsidRPr="00290442">
        <w:rPr>
          <w:color w:val="000000"/>
          <w:sz w:val="20"/>
          <w:szCs w:val="20"/>
        </w:rPr>
        <w:t xml:space="preserve"> Since HVAC contractors work with flammable gasses, there may be a chance of fire or explosion after operations have concluded</w:t>
      </w:r>
      <w:r w:rsidR="007665D1">
        <w:rPr>
          <w:color w:val="000000"/>
          <w:sz w:val="20"/>
          <w:szCs w:val="20"/>
        </w:rPr>
        <w:t>, thus emphasizing the need for this coverage</w:t>
      </w:r>
      <w:r w:rsidR="00290442" w:rsidRPr="00290442">
        <w:rPr>
          <w:color w:val="000000"/>
          <w:sz w:val="20"/>
          <w:szCs w:val="20"/>
        </w:rPr>
        <w:t xml:space="preserve">. </w:t>
      </w:r>
    </w:p>
    <w:p w14:paraId="352E2D71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Commercial auto</w:t>
      </w:r>
      <w:r w:rsidRPr="00290442">
        <w:rPr>
          <w:color w:val="000000"/>
          <w:sz w:val="20"/>
          <w:szCs w:val="20"/>
        </w:rPr>
        <w:t>—</w:t>
      </w:r>
      <w:r w:rsidR="00290442" w:rsidRPr="00290442">
        <w:rPr>
          <w:color w:val="000000"/>
          <w:sz w:val="20"/>
          <w:szCs w:val="20"/>
        </w:rPr>
        <w:t>HVAC</w:t>
      </w:r>
      <w:r w:rsidRPr="00290442">
        <w:rPr>
          <w:color w:val="000000"/>
          <w:sz w:val="20"/>
          <w:szCs w:val="20"/>
        </w:rPr>
        <w:t xml:space="preserve"> contractors may use trucks or vans to transport employees, ma</w:t>
      </w:r>
      <w:r w:rsidRPr="00290442">
        <w:rPr>
          <w:color w:val="000000"/>
          <w:sz w:val="20"/>
          <w:szCs w:val="20"/>
        </w:rPr>
        <w:t>terials and equipment to a worksite</w:t>
      </w:r>
      <w:r w:rsidR="007665D1">
        <w:rPr>
          <w:color w:val="000000"/>
          <w:sz w:val="20"/>
          <w:szCs w:val="20"/>
        </w:rPr>
        <w:t>, posing various auto exposures</w:t>
      </w:r>
      <w:r w:rsidRPr="00290442">
        <w:rPr>
          <w:color w:val="000000"/>
          <w:sz w:val="20"/>
          <w:szCs w:val="20"/>
        </w:rPr>
        <w:t>. Commercial auto insurance can cover damage to company vehicles, damage to others’ vehicles and medical payments</w:t>
      </w:r>
      <w:r w:rsidR="007665D1">
        <w:rPr>
          <w:color w:val="000000"/>
          <w:sz w:val="20"/>
          <w:szCs w:val="20"/>
        </w:rPr>
        <w:t xml:space="preserve"> stemming from auto accidents</w:t>
      </w:r>
      <w:r w:rsidRPr="00290442">
        <w:rPr>
          <w:color w:val="000000"/>
          <w:sz w:val="20"/>
          <w:szCs w:val="20"/>
        </w:rPr>
        <w:t>. Physical damage</w:t>
      </w:r>
      <w:r w:rsidR="007665D1">
        <w:rPr>
          <w:color w:val="000000"/>
          <w:sz w:val="20"/>
          <w:szCs w:val="20"/>
        </w:rPr>
        <w:t xml:space="preserve"> insurance</w:t>
      </w:r>
      <w:r w:rsidRPr="00290442">
        <w:rPr>
          <w:color w:val="000000"/>
          <w:sz w:val="20"/>
          <w:szCs w:val="20"/>
        </w:rPr>
        <w:t xml:space="preserve"> covers damage to com</w:t>
      </w:r>
      <w:r w:rsidRPr="00290442">
        <w:rPr>
          <w:color w:val="000000"/>
          <w:sz w:val="20"/>
          <w:szCs w:val="20"/>
        </w:rPr>
        <w:t xml:space="preserve">pany vehicles, </w:t>
      </w:r>
      <w:r w:rsidR="007665D1">
        <w:rPr>
          <w:color w:val="000000"/>
          <w:sz w:val="20"/>
          <w:szCs w:val="20"/>
        </w:rPr>
        <w:t>while</w:t>
      </w:r>
      <w:r w:rsidRPr="00290442">
        <w:rPr>
          <w:color w:val="000000"/>
          <w:sz w:val="20"/>
          <w:szCs w:val="20"/>
        </w:rPr>
        <w:t xml:space="preserve"> liability </w:t>
      </w:r>
      <w:r w:rsidR="007665D1">
        <w:rPr>
          <w:color w:val="000000"/>
          <w:sz w:val="20"/>
          <w:szCs w:val="20"/>
        </w:rPr>
        <w:t xml:space="preserve">insurance </w:t>
      </w:r>
      <w:r w:rsidRPr="00290442">
        <w:rPr>
          <w:color w:val="000000"/>
          <w:sz w:val="20"/>
          <w:szCs w:val="20"/>
        </w:rPr>
        <w:t xml:space="preserve">covers damage to other vehicles. Hired and non-owned coverage takes care of rental vehicles and employee-owned vehicles used for business reasons.  </w:t>
      </w:r>
    </w:p>
    <w:p w14:paraId="47922722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Property</w:t>
      </w:r>
      <w:r w:rsidRPr="00290442">
        <w:rPr>
          <w:color w:val="000000"/>
          <w:sz w:val="20"/>
          <w:szCs w:val="20"/>
        </w:rPr>
        <w:t>—Damage to a company’s physical assets, including building</w:t>
      </w:r>
      <w:r w:rsidRPr="00290442">
        <w:rPr>
          <w:color w:val="000000"/>
          <w:sz w:val="20"/>
          <w:szCs w:val="20"/>
        </w:rPr>
        <w:t xml:space="preserve">s and business property, may result in property claims. Even if </w:t>
      </w:r>
      <w:r w:rsidR="00290442" w:rsidRPr="00290442">
        <w:rPr>
          <w:color w:val="000000"/>
          <w:sz w:val="20"/>
          <w:szCs w:val="20"/>
        </w:rPr>
        <w:t>HVAC</w:t>
      </w:r>
      <w:r w:rsidRPr="00290442">
        <w:rPr>
          <w:color w:val="000000"/>
          <w:sz w:val="20"/>
          <w:szCs w:val="20"/>
        </w:rPr>
        <w:t xml:space="preserve"> contractors work out of their homes or do not have their own building</w:t>
      </w:r>
      <w:r w:rsidR="00F6394F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>, business assets such as equipment, tools and computers are still at risk of property damage. Property insurance pro</w:t>
      </w:r>
      <w:r w:rsidRPr="00290442">
        <w:rPr>
          <w:color w:val="000000"/>
          <w:sz w:val="20"/>
          <w:szCs w:val="20"/>
        </w:rPr>
        <w:t xml:space="preserve">tects only from the perils outlined in the policy. For example, floods are generally not </w:t>
      </w:r>
      <w:r w:rsidR="000E5EE1">
        <w:rPr>
          <w:color w:val="000000"/>
          <w:sz w:val="20"/>
          <w:szCs w:val="20"/>
        </w:rPr>
        <w:t xml:space="preserve">considered </w:t>
      </w:r>
      <w:r w:rsidRPr="00290442">
        <w:rPr>
          <w:color w:val="000000"/>
          <w:sz w:val="20"/>
          <w:szCs w:val="20"/>
        </w:rPr>
        <w:t xml:space="preserve">covered events. </w:t>
      </w:r>
      <w:r w:rsidR="000E5EE1">
        <w:rPr>
          <w:color w:val="000000"/>
          <w:sz w:val="20"/>
          <w:szCs w:val="20"/>
        </w:rPr>
        <w:t>In some cases, a</w:t>
      </w:r>
      <w:r w:rsidRPr="00290442">
        <w:rPr>
          <w:color w:val="000000"/>
          <w:sz w:val="20"/>
          <w:szCs w:val="20"/>
        </w:rPr>
        <w:t xml:space="preserve">dditional coverage may be necessary.  </w:t>
      </w:r>
    </w:p>
    <w:p w14:paraId="4CF43072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Inland marine or equipment floater</w:t>
      </w:r>
      <w:r w:rsidRPr="00290442">
        <w:rPr>
          <w:color w:val="000000"/>
          <w:sz w:val="20"/>
          <w:szCs w:val="20"/>
        </w:rPr>
        <w:t>—Since commercial property insurance only covers bu</w:t>
      </w:r>
      <w:r w:rsidRPr="00290442">
        <w:rPr>
          <w:color w:val="000000"/>
          <w:sz w:val="20"/>
          <w:szCs w:val="20"/>
        </w:rPr>
        <w:t xml:space="preserve">siness </w:t>
      </w:r>
      <w:r w:rsidRPr="00290442">
        <w:rPr>
          <w:color w:val="000000"/>
          <w:sz w:val="20"/>
          <w:szCs w:val="20"/>
        </w:rPr>
        <w:t xml:space="preserve">property at the location listed on the policy, inland marine insurance may be necessary for property stolen or damaged during transit. </w:t>
      </w:r>
      <w:r w:rsidR="000E5EE1">
        <w:rPr>
          <w:color w:val="000000"/>
          <w:sz w:val="20"/>
          <w:szCs w:val="20"/>
        </w:rPr>
        <w:t>Because</w:t>
      </w:r>
      <w:r w:rsidR="000E5EE1" w:rsidRPr="00290442">
        <w:rPr>
          <w:color w:val="000000"/>
          <w:sz w:val="20"/>
          <w:szCs w:val="20"/>
        </w:rPr>
        <w:t xml:space="preserve"> </w:t>
      </w:r>
      <w:r w:rsidR="00290442" w:rsidRPr="00290442">
        <w:rPr>
          <w:color w:val="000000"/>
          <w:sz w:val="20"/>
          <w:szCs w:val="20"/>
        </w:rPr>
        <w:t xml:space="preserve">HVAC </w:t>
      </w:r>
      <w:r w:rsidRPr="00290442">
        <w:rPr>
          <w:color w:val="000000"/>
          <w:sz w:val="20"/>
          <w:szCs w:val="20"/>
        </w:rPr>
        <w:t xml:space="preserve">contractors typically travel to job sites with tools and equipment, equipment floater policies can </w:t>
      </w:r>
      <w:r w:rsidR="000E5EE1">
        <w:rPr>
          <w:color w:val="000000"/>
          <w:sz w:val="20"/>
          <w:szCs w:val="20"/>
        </w:rPr>
        <w:t xml:space="preserve">also </w:t>
      </w:r>
      <w:r w:rsidRPr="00290442">
        <w:rPr>
          <w:color w:val="000000"/>
          <w:sz w:val="20"/>
          <w:szCs w:val="20"/>
        </w:rPr>
        <w:t xml:space="preserve">help protect them from </w:t>
      </w:r>
      <w:r w:rsidR="000E5EE1">
        <w:rPr>
          <w:color w:val="000000"/>
          <w:sz w:val="20"/>
          <w:szCs w:val="20"/>
        </w:rPr>
        <w:t xml:space="preserve">transit-related </w:t>
      </w:r>
      <w:r w:rsidRPr="00290442">
        <w:rPr>
          <w:color w:val="000000"/>
          <w:sz w:val="20"/>
          <w:szCs w:val="20"/>
        </w:rPr>
        <w:t>risk</w:t>
      </w:r>
      <w:r w:rsidR="000E5EE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>.</w:t>
      </w:r>
      <w:r w:rsidR="00290442" w:rsidRPr="00290442">
        <w:rPr>
          <w:color w:val="000000"/>
          <w:sz w:val="20"/>
          <w:szCs w:val="20"/>
        </w:rPr>
        <w:t xml:space="preserve"> Installation floater coverage </w:t>
      </w:r>
      <w:r w:rsidR="000E5EE1">
        <w:rPr>
          <w:color w:val="000000"/>
          <w:sz w:val="20"/>
          <w:szCs w:val="20"/>
        </w:rPr>
        <w:t>may</w:t>
      </w:r>
      <w:r w:rsidR="00290442" w:rsidRPr="00290442">
        <w:rPr>
          <w:color w:val="000000"/>
          <w:sz w:val="20"/>
          <w:szCs w:val="20"/>
        </w:rPr>
        <w:t xml:space="preserve"> also </w:t>
      </w:r>
      <w:r w:rsidR="00A644A5">
        <w:rPr>
          <w:color w:val="000000"/>
          <w:sz w:val="20"/>
          <w:szCs w:val="20"/>
        </w:rPr>
        <w:t>offer protection for</w:t>
      </w:r>
      <w:r w:rsidR="00A644A5" w:rsidRPr="00290442">
        <w:rPr>
          <w:color w:val="000000"/>
          <w:sz w:val="20"/>
          <w:szCs w:val="20"/>
        </w:rPr>
        <w:t xml:space="preserve"> </w:t>
      </w:r>
      <w:r w:rsidR="00290442" w:rsidRPr="00290442">
        <w:rPr>
          <w:color w:val="000000"/>
          <w:sz w:val="20"/>
          <w:szCs w:val="20"/>
        </w:rPr>
        <w:t xml:space="preserve">materials and supplies </w:t>
      </w:r>
      <w:r w:rsidR="00A644A5">
        <w:rPr>
          <w:color w:val="000000"/>
          <w:sz w:val="20"/>
          <w:szCs w:val="20"/>
        </w:rPr>
        <w:t>exposed to</w:t>
      </w:r>
      <w:r w:rsidR="00290442" w:rsidRPr="00290442">
        <w:rPr>
          <w:color w:val="000000"/>
          <w:sz w:val="20"/>
          <w:szCs w:val="20"/>
        </w:rPr>
        <w:t xml:space="preserve"> fire, theft and water damage. </w:t>
      </w:r>
    </w:p>
    <w:p w14:paraId="4EF3713C" w14:textId="77777777" w:rsidR="00DE5516" w:rsidRPr="00290442" w:rsidRDefault="00BE2B6E" w:rsidP="00310BA9">
      <w:pPr>
        <w:numPr>
          <w:ilvl w:val="0"/>
          <w:numId w:val="5"/>
        </w:numPr>
        <w:spacing w:after="12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Commercial umbrella</w:t>
      </w:r>
      <w:r w:rsidRPr="00290442">
        <w:rPr>
          <w:color w:val="000000"/>
          <w:sz w:val="20"/>
          <w:szCs w:val="20"/>
        </w:rPr>
        <w:t xml:space="preserve">—Commercial umbrella insurance </w:t>
      </w:r>
      <w:r w:rsidR="000E5EE1">
        <w:rPr>
          <w:color w:val="000000"/>
          <w:sz w:val="20"/>
          <w:szCs w:val="20"/>
        </w:rPr>
        <w:t xml:space="preserve">can </w:t>
      </w:r>
      <w:r w:rsidRPr="00290442">
        <w:rPr>
          <w:color w:val="000000"/>
          <w:sz w:val="20"/>
          <w:szCs w:val="20"/>
        </w:rPr>
        <w:t xml:space="preserve">provide additional coverage if </w:t>
      </w:r>
      <w:r w:rsidR="000E5EE1">
        <w:rPr>
          <w:color w:val="000000"/>
          <w:sz w:val="20"/>
          <w:szCs w:val="20"/>
        </w:rPr>
        <w:t xml:space="preserve">HVAC contractors’ </w:t>
      </w:r>
      <w:r w:rsidRPr="00290442">
        <w:rPr>
          <w:color w:val="000000"/>
          <w:sz w:val="20"/>
          <w:szCs w:val="20"/>
        </w:rPr>
        <w:t>claim</w:t>
      </w:r>
      <w:r w:rsidR="000E5EE1">
        <w:rPr>
          <w:color w:val="000000"/>
          <w:sz w:val="20"/>
          <w:szCs w:val="20"/>
        </w:rPr>
        <w:t xml:space="preserve"> cost</w:t>
      </w:r>
      <w:r w:rsidRPr="00290442">
        <w:rPr>
          <w:color w:val="000000"/>
          <w:sz w:val="20"/>
          <w:szCs w:val="20"/>
        </w:rPr>
        <w:t>s exceed their</w:t>
      </w:r>
      <w:r w:rsidR="000E5EE1">
        <w:rPr>
          <w:color w:val="000000"/>
          <w:sz w:val="20"/>
          <w:szCs w:val="20"/>
        </w:rPr>
        <w:t xml:space="preserve"> existing policy</w:t>
      </w:r>
      <w:r w:rsidRPr="00290442">
        <w:rPr>
          <w:color w:val="000000"/>
          <w:sz w:val="20"/>
          <w:szCs w:val="20"/>
        </w:rPr>
        <w:t xml:space="preserve"> limits. For example, if </w:t>
      </w:r>
      <w:r w:rsidR="000E5EE1">
        <w:rPr>
          <w:color w:val="000000"/>
          <w:sz w:val="20"/>
          <w:szCs w:val="20"/>
        </w:rPr>
        <w:t>a contractor’s</w:t>
      </w:r>
      <w:r w:rsidR="000E5EE1" w:rsidRPr="00290442">
        <w:rPr>
          <w:color w:val="000000"/>
          <w:sz w:val="20"/>
          <w:szCs w:val="20"/>
        </w:rPr>
        <w:t xml:space="preserve"> </w:t>
      </w:r>
      <w:r w:rsidRPr="00290442">
        <w:rPr>
          <w:color w:val="000000"/>
          <w:sz w:val="20"/>
          <w:szCs w:val="20"/>
        </w:rPr>
        <w:t>policy limit is $1 million, but the</w:t>
      </w:r>
      <w:r w:rsidR="000E5EE1">
        <w:rPr>
          <w:color w:val="000000"/>
          <w:sz w:val="20"/>
          <w:szCs w:val="20"/>
        </w:rPr>
        <w:t>y incur a</w:t>
      </w:r>
      <w:r w:rsidRPr="00290442">
        <w:rPr>
          <w:color w:val="000000"/>
          <w:sz w:val="20"/>
          <w:szCs w:val="20"/>
        </w:rPr>
        <w:t xml:space="preserve"> loss </w:t>
      </w:r>
      <w:r w:rsidR="000E5EE1">
        <w:rPr>
          <w:color w:val="000000"/>
          <w:sz w:val="20"/>
          <w:szCs w:val="20"/>
        </w:rPr>
        <w:t>totaling</w:t>
      </w:r>
      <w:r w:rsidRPr="00290442">
        <w:rPr>
          <w:color w:val="000000"/>
          <w:sz w:val="20"/>
          <w:szCs w:val="20"/>
        </w:rPr>
        <w:t xml:space="preserve"> $2 million, an umbrella policy can </w:t>
      </w:r>
      <w:r w:rsidR="000E5EE1">
        <w:rPr>
          <w:color w:val="000000"/>
          <w:sz w:val="20"/>
          <w:szCs w:val="20"/>
        </w:rPr>
        <w:t>help cover</w:t>
      </w:r>
      <w:r w:rsidRPr="00290442">
        <w:rPr>
          <w:color w:val="000000"/>
          <w:sz w:val="20"/>
          <w:szCs w:val="20"/>
        </w:rPr>
        <w:t xml:space="preserve"> the difference. Otherw</w:t>
      </w:r>
      <w:r w:rsidRPr="00290442">
        <w:rPr>
          <w:color w:val="000000"/>
          <w:sz w:val="20"/>
          <w:szCs w:val="20"/>
        </w:rPr>
        <w:t xml:space="preserve">ise, </w:t>
      </w:r>
      <w:r w:rsidR="000E5EE1">
        <w:rPr>
          <w:color w:val="000000"/>
          <w:sz w:val="20"/>
          <w:szCs w:val="20"/>
        </w:rPr>
        <w:t xml:space="preserve">these </w:t>
      </w:r>
      <w:r w:rsidRPr="00290442">
        <w:rPr>
          <w:color w:val="000000"/>
          <w:sz w:val="20"/>
          <w:szCs w:val="20"/>
        </w:rPr>
        <w:t xml:space="preserve">costs may have to be paid out of pocket. </w:t>
      </w:r>
    </w:p>
    <w:p w14:paraId="6C4BF33F" w14:textId="77777777" w:rsidR="00290442" w:rsidRPr="00290442" w:rsidRDefault="00BE2B6E" w:rsidP="00A644A5">
      <w:pPr>
        <w:numPr>
          <w:ilvl w:val="0"/>
          <w:numId w:val="5"/>
        </w:numPr>
        <w:spacing w:after="240"/>
        <w:ind w:left="360"/>
        <w:rPr>
          <w:color w:val="000000"/>
          <w:sz w:val="20"/>
          <w:szCs w:val="20"/>
        </w:rPr>
      </w:pPr>
      <w:r w:rsidRPr="00290442">
        <w:rPr>
          <w:b/>
          <w:color w:val="000000"/>
          <w:sz w:val="20"/>
          <w:szCs w:val="20"/>
        </w:rPr>
        <w:t>Cyber liability</w:t>
      </w:r>
      <w:r w:rsidRPr="00290442">
        <w:rPr>
          <w:color w:val="000000"/>
          <w:sz w:val="20"/>
          <w:szCs w:val="20"/>
        </w:rPr>
        <w:t xml:space="preserve">—HVAC contractors </w:t>
      </w:r>
      <w:r w:rsidR="000E5EE1">
        <w:rPr>
          <w:color w:val="000000"/>
          <w:sz w:val="20"/>
          <w:szCs w:val="20"/>
        </w:rPr>
        <w:t xml:space="preserve">are increasingly </w:t>
      </w:r>
      <w:r w:rsidRPr="00290442">
        <w:rPr>
          <w:color w:val="000000"/>
          <w:sz w:val="20"/>
          <w:szCs w:val="20"/>
        </w:rPr>
        <w:t>depend</w:t>
      </w:r>
      <w:r w:rsidR="000E5EE1">
        <w:rPr>
          <w:color w:val="000000"/>
          <w:sz w:val="20"/>
          <w:szCs w:val="20"/>
        </w:rPr>
        <w:t>ing</w:t>
      </w:r>
      <w:r w:rsidRPr="00290442">
        <w:rPr>
          <w:color w:val="000000"/>
          <w:sz w:val="20"/>
          <w:szCs w:val="20"/>
        </w:rPr>
        <w:t xml:space="preserve"> on technology to </w:t>
      </w:r>
      <w:r w:rsidR="000E5EE1">
        <w:rPr>
          <w:color w:val="000000"/>
          <w:sz w:val="20"/>
          <w:szCs w:val="20"/>
        </w:rPr>
        <w:t>conduct</w:t>
      </w:r>
      <w:r w:rsidRPr="00290442">
        <w:rPr>
          <w:color w:val="000000"/>
          <w:sz w:val="20"/>
          <w:szCs w:val="20"/>
        </w:rPr>
        <w:t xml:space="preserve"> their operations. </w:t>
      </w:r>
      <w:r w:rsidR="00A644A5">
        <w:rPr>
          <w:color w:val="000000"/>
          <w:sz w:val="20"/>
          <w:szCs w:val="20"/>
        </w:rPr>
        <w:t>After all, c</w:t>
      </w:r>
      <w:r w:rsidRPr="00290442">
        <w:rPr>
          <w:color w:val="000000"/>
          <w:sz w:val="20"/>
          <w:szCs w:val="20"/>
        </w:rPr>
        <w:t xml:space="preserve">omplex projects often require </w:t>
      </w:r>
      <w:r w:rsidR="000E5EE1">
        <w:rPr>
          <w:color w:val="000000"/>
          <w:sz w:val="20"/>
          <w:szCs w:val="20"/>
        </w:rPr>
        <w:t xml:space="preserve">digital </w:t>
      </w:r>
      <w:r w:rsidRPr="00290442">
        <w:rPr>
          <w:color w:val="000000"/>
          <w:sz w:val="20"/>
          <w:szCs w:val="20"/>
        </w:rPr>
        <w:t xml:space="preserve">information </w:t>
      </w:r>
      <w:r w:rsidR="000E5EE1">
        <w:rPr>
          <w:color w:val="000000"/>
          <w:sz w:val="20"/>
          <w:szCs w:val="20"/>
        </w:rPr>
        <w:t xml:space="preserve">transfers </w:t>
      </w:r>
      <w:r w:rsidRPr="00290442">
        <w:rPr>
          <w:color w:val="000000"/>
          <w:sz w:val="20"/>
          <w:szCs w:val="20"/>
        </w:rPr>
        <w:t>and</w:t>
      </w:r>
      <w:r w:rsidR="000E5EE1">
        <w:rPr>
          <w:color w:val="000000"/>
          <w:sz w:val="20"/>
          <w:szCs w:val="20"/>
        </w:rPr>
        <w:t xml:space="preserve"> contactless</w:t>
      </w:r>
      <w:r w:rsidRPr="00290442">
        <w:rPr>
          <w:color w:val="000000"/>
          <w:sz w:val="20"/>
          <w:szCs w:val="20"/>
        </w:rPr>
        <w:t xml:space="preserve"> financial ex</w:t>
      </w:r>
      <w:r w:rsidRPr="00290442">
        <w:rPr>
          <w:color w:val="000000"/>
          <w:sz w:val="20"/>
          <w:szCs w:val="20"/>
        </w:rPr>
        <w:t xml:space="preserve">changes between clients, contractors, suppliers and other third parties. While technology helps contractors perform </w:t>
      </w:r>
      <w:r w:rsidR="000E5EE1">
        <w:rPr>
          <w:color w:val="000000"/>
          <w:sz w:val="20"/>
          <w:szCs w:val="20"/>
        </w:rPr>
        <w:t>these functions</w:t>
      </w:r>
      <w:r w:rsidRPr="00290442">
        <w:rPr>
          <w:color w:val="000000"/>
          <w:sz w:val="20"/>
          <w:szCs w:val="20"/>
        </w:rPr>
        <w:t xml:space="preserve">, </w:t>
      </w:r>
      <w:r w:rsidR="000E5EE1">
        <w:rPr>
          <w:color w:val="000000"/>
          <w:sz w:val="20"/>
          <w:szCs w:val="20"/>
        </w:rPr>
        <w:t>digital operations increase their</w:t>
      </w:r>
      <w:r w:rsidRPr="00290442">
        <w:rPr>
          <w:color w:val="000000"/>
          <w:sz w:val="20"/>
          <w:szCs w:val="20"/>
        </w:rPr>
        <w:t xml:space="preserve"> risk of suffering financial losses from cyber events. Cyber liability insurance can help </w:t>
      </w:r>
      <w:r w:rsidRPr="00290442">
        <w:rPr>
          <w:color w:val="000000"/>
          <w:sz w:val="20"/>
          <w:szCs w:val="20"/>
        </w:rPr>
        <w:t xml:space="preserve">HVAC contractors by providing coverage for first- and third-party cyber claims. </w:t>
      </w:r>
    </w:p>
    <w:p w14:paraId="38BF99AB" w14:textId="77777777" w:rsidR="000E5EE1" w:rsidRDefault="00BE2B6E" w:rsidP="003905D5">
      <w:pPr>
        <w:pStyle w:val="sectionheader"/>
      </w:pPr>
      <w:r>
        <w:t>Conclusion</w:t>
      </w:r>
    </w:p>
    <w:p w14:paraId="2977109C" w14:textId="6B2B2593" w:rsidR="007C3FDD" w:rsidRDefault="00BE2B6E" w:rsidP="007C3FDD">
      <w:pPr>
        <w:spacing w:after="240"/>
        <w:rPr>
          <w:color w:val="000000"/>
          <w:sz w:val="20"/>
          <w:szCs w:val="20"/>
        </w:rPr>
      </w:pPr>
      <w:r w:rsidRPr="00290442">
        <w:rPr>
          <w:color w:val="000000"/>
          <w:sz w:val="20"/>
          <w:szCs w:val="20"/>
        </w:rPr>
        <w:t xml:space="preserve">To best mitigate </w:t>
      </w:r>
      <w:r w:rsidR="000E5EE1">
        <w:rPr>
          <w:color w:val="000000"/>
          <w:sz w:val="20"/>
          <w:szCs w:val="20"/>
        </w:rPr>
        <w:t xml:space="preserve">their </w:t>
      </w:r>
      <w:r w:rsidRPr="00290442">
        <w:rPr>
          <w:color w:val="000000"/>
          <w:sz w:val="20"/>
          <w:szCs w:val="20"/>
        </w:rPr>
        <w:t>risk</w:t>
      </w:r>
      <w:r w:rsidR="000E5EE1">
        <w:rPr>
          <w:color w:val="000000"/>
          <w:sz w:val="20"/>
          <w:szCs w:val="20"/>
        </w:rPr>
        <w:t>s</w:t>
      </w:r>
      <w:r w:rsidRPr="00290442">
        <w:rPr>
          <w:color w:val="000000"/>
          <w:sz w:val="20"/>
          <w:szCs w:val="20"/>
        </w:rPr>
        <w:t xml:space="preserve">, HVAC contractors should explore all policy options to </w:t>
      </w:r>
      <w:r w:rsidR="00F6394F">
        <w:rPr>
          <w:color w:val="000000"/>
          <w:sz w:val="20"/>
          <w:szCs w:val="20"/>
        </w:rPr>
        <w:t>secure sufficient</w:t>
      </w:r>
      <w:r w:rsidR="00F6394F" w:rsidRPr="00290442">
        <w:rPr>
          <w:color w:val="000000"/>
          <w:sz w:val="20"/>
          <w:szCs w:val="20"/>
        </w:rPr>
        <w:t xml:space="preserve"> </w:t>
      </w:r>
      <w:r w:rsidRPr="00290442">
        <w:rPr>
          <w:color w:val="000000"/>
          <w:sz w:val="20"/>
          <w:szCs w:val="20"/>
        </w:rPr>
        <w:t xml:space="preserve">coverage </w:t>
      </w:r>
      <w:r w:rsidR="00F6394F">
        <w:rPr>
          <w:color w:val="000000"/>
          <w:sz w:val="20"/>
          <w:szCs w:val="20"/>
        </w:rPr>
        <w:t>catered to their specific operations</w:t>
      </w:r>
      <w:r w:rsidRPr="00290442">
        <w:rPr>
          <w:color w:val="000000"/>
          <w:sz w:val="20"/>
          <w:szCs w:val="20"/>
        </w:rPr>
        <w:t xml:space="preserve">. For more </w:t>
      </w:r>
      <w:r w:rsidRPr="00290442">
        <w:rPr>
          <w:color w:val="000000"/>
          <w:sz w:val="20"/>
          <w:szCs w:val="20"/>
        </w:rPr>
        <w:t>information, contact us today.</w:t>
      </w:r>
    </w:p>
    <w:p w14:paraId="714D5FCD" w14:textId="1702FC9B" w:rsidR="006C1363" w:rsidRDefault="006C1363" w:rsidP="006C1363">
      <w:pPr>
        <w:spacing w:after="24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212-390-8772</w:t>
      </w:r>
    </w:p>
    <w:p w14:paraId="57C50231" w14:textId="3F5422DF" w:rsidR="0022006A" w:rsidRPr="00C650A9" w:rsidRDefault="006C1363" w:rsidP="006C1363">
      <w:pPr>
        <w:spacing w:after="240"/>
        <w:jc w:val="center"/>
        <w:rPr>
          <w:rStyle w:val="bodyChar"/>
        </w:rPr>
      </w:pPr>
      <w:r>
        <w:rPr>
          <w:color w:val="000000"/>
          <w:sz w:val="20"/>
          <w:szCs w:val="20"/>
        </w:rPr>
        <w:t>info@toughcomp.com</w:t>
      </w:r>
    </w:p>
    <w:sectPr w:rsidR="0022006A" w:rsidRPr="00C650A9" w:rsidSect="0022006A">
      <w:headerReference w:type="default" r:id="rId12"/>
      <w:footerReference w:type="default" r:id="rId13"/>
      <w:type w:val="continuous"/>
      <w:pgSz w:w="12240" w:h="15840"/>
      <w:pgMar w:top="2736" w:right="1080" w:bottom="216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1E1AB" w14:textId="77777777" w:rsidR="00000000" w:rsidRDefault="00BE2B6E">
      <w:pPr>
        <w:spacing w:after="0" w:line="240" w:lineRule="auto"/>
      </w:pPr>
      <w:r>
        <w:separator/>
      </w:r>
    </w:p>
  </w:endnote>
  <w:endnote w:type="continuationSeparator" w:id="0">
    <w:p w14:paraId="0C0C7CB1" w14:textId="77777777" w:rsidR="00000000" w:rsidRDefault="00BE2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DF38" w14:textId="77777777" w:rsidR="00E8049A" w:rsidRDefault="00BE2B6E">
    <w:pPr>
      <w:pStyle w:val="Footer"/>
    </w:pPr>
    <w:r w:rsidRPr="002F7E8A">
      <w:rPr>
        <w:noProof/>
      </w:rPr>
      <w:drawing>
        <wp:inline distT="0" distB="0" distL="0" distR="0" wp14:anchorId="7AC8CBF8" wp14:editId="0445D4D8">
          <wp:extent cx="6400800" cy="4019550"/>
          <wp:effectExtent l="0" t="0" r="0" b="0"/>
          <wp:docPr id="1" name="Picture 6" descr="Description: C:\Users\kempen\Desktop\Cover Overview Page 2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6" descr="Description: C:\Users\kempen\Desktop\Cover Overview Page 2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01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4402" w14:textId="77777777" w:rsidR="00E6130F" w:rsidRPr="0022006A" w:rsidRDefault="00BE2B6E" w:rsidP="00E6130F">
    <w:pPr>
      <w:pStyle w:val="Footer"/>
      <w:spacing w:after="120"/>
      <w:ind w:left="90"/>
      <w:rPr>
        <w:b/>
        <w:color w:val="FFFFFF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B9D7683" wp14:editId="22D84E6B">
              <wp:simplePos x="0" y="0"/>
              <wp:positionH relativeFrom="column">
                <wp:posOffset>5080</wp:posOffset>
              </wp:positionH>
              <wp:positionV relativeFrom="paragraph">
                <wp:posOffset>-6985</wp:posOffset>
              </wp:positionV>
              <wp:extent cx="6400800" cy="18288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1828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2049" style="width:7in;height:14.4pt;margin-top:-0.55pt;margin-left:0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-251657216" fillcolor="#7f7f7f" stroked="f" strokeweight="2pt"/>
          </w:pict>
        </mc:Fallback>
      </mc:AlternateContent>
    </w:r>
    <w:r w:rsidRPr="0022006A">
      <w:rPr>
        <w:b/>
        <w:color w:val="FFFFFF"/>
        <w:sz w:val="20"/>
        <w:szCs w:val="20"/>
      </w:rPr>
      <w:t>Provided by ToughComp</w:t>
    </w:r>
  </w:p>
  <w:p w14:paraId="4F9FCBCE" w14:textId="77777777" w:rsidR="00576146" w:rsidRPr="0022006A" w:rsidRDefault="00BE2B6E" w:rsidP="001C3633">
    <w:pPr>
      <w:pStyle w:val="Footer"/>
      <w:spacing w:before="120" w:after="400"/>
      <w:rPr>
        <w:color w:val="808080"/>
        <w:sz w:val="16"/>
        <w:szCs w:val="16"/>
      </w:rPr>
    </w:pPr>
    <w:r w:rsidRPr="001C3633">
      <w:rPr>
        <w:color w:val="808080"/>
        <w:sz w:val="16"/>
        <w:szCs w:val="16"/>
      </w:rPr>
      <w:t>This Coverage Insights is not intended to be exhaustive nor should any discussion or opinions be construed as legal advice. Readers should contact legal counsel or an insurance professional</w:t>
    </w:r>
    <w:r w:rsidR="00952494">
      <w:rPr>
        <w:color w:val="808080"/>
        <w:sz w:val="16"/>
        <w:szCs w:val="16"/>
      </w:rPr>
      <w:t xml:space="preserve"> for appropriate advice. © </w:t>
    </w:r>
    <w:r w:rsidR="003971F7">
      <w:rPr>
        <w:color w:val="808080"/>
        <w:sz w:val="16"/>
        <w:szCs w:val="16"/>
      </w:rPr>
      <w:t>2022</w:t>
    </w:r>
    <w:r w:rsidRPr="001C3633">
      <w:rPr>
        <w:color w:val="808080"/>
        <w:sz w:val="16"/>
        <w:szCs w:val="16"/>
      </w:rPr>
      <w:t xml:space="preserve"> Zywave, Inc. 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05A63" w14:textId="77777777" w:rsidR="00E8049A" w:rsidRDefault="00E804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2039E" w14:textId="77777777" w:rsidR="00000000" w:rsidRDefault="00BE2B6E">
      <w:pPr>
        <w:spacing w:after="0" w:line="240" w:lineRule="auto"/>
      </w:pPr>
      <w:r>
        <w:separator/>
      </w:r>
    </w:p>
  </w:footnote>
  <w:footnote w:type="continuationSeparator" w:id="0">
    <w:p w14:paraId="5D1F01A6" w14:textId="77777777" w:rsidR="00000000" w:rsidRDefault="00BE2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595DE" w14:textId="77777777" w:rsidR="006120B3" w:rsidRDefault="00BE2B6E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74EFC872" wp14:editId="2DE9BB7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818120" cy="5467985"/>
          <wp:effectExtent l="0" t="0" r="0" b="0"/>
          <wp:wrapNone/>
          <wp:docPr id="5" name="Picture 1" descr="Description: C:\Users\kempen\Desktop\Cover Overview Page 1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Description: C:\Users\kempen\Desktop\Cover Overview Page 1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546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5B1AC" w14:textId="7261627D" w:rsidR="006120B3" w:rsidRDefault="006C1363" w:rsidP="006C1363">
    <w:pPr>
      <w:pStyle w:val="Header"/>
      <w:jc w:val="right"/>
    </w:pPr>
    <w:r>
      <w:rPr>
        <w:noProof/>
      </w:rPr>
      <w:drawing>
        <wp:inline distT="0" distB="0" distL="0" distR="0" wp14:anchorId="2F07A7C0" wp14:editId="70D6C7E9">
          <wp:extent cx="3215640" cy="937260"/>
          <wp:effectExtent l="0" t="0" r="3810" b="0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5640" cy="937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2B6E">
      <w:rPr>
        <w:noProof/>
      </w:rPr>
      <w:drawing>
        <wp:anchor distT="0" distB="0" distL="114300" distR="114300" simplePos="0" relativeHeight="251659776" behindDoc="1" locked="0" layoutInCell="1" allowOverlap="1" wp14:anchorId="06031DBE" wp14:editId="4098A923">
          <wp:simplePos x="0" y="0"/>
          <wp:positionH relativeFrom="column">
            <wp:posOffset>-685800</wp:posOffset>
          </wp:positionH>
          <wp:positionV relativeFrom="paragraph">
            <wp:posOffset>-457200</wp:posOffset>
          </wp:positionV>
          <wp:extent cx="7772400" cy="5031105"/>
          <wp:effectExtent l="0" t="0" r="0" b="0"/>
          <wp:wrapNone/>
          <wp:docPr id="9" name="Picture 9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031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3B942" w14:textId="77777777" w:rsidR="00E8049A" w:rsidRPr="009B4062" w:rsidRDefault="00BE2B6E" w:rsidP="003A0DEC">
    <w:pPr>
      <w:pStyle w:val="page2title"/>
    </w:pPr>
    <w:r>
      <w:drawing>
        <wp:anchor distT="0" distB="0" distL="114300" distR="114300" simplePos="0" relativeHeight="251658752" behindDoc="1" locked="0" layoutInCell="1" allowOverlap="1" wp14:anchorId="5F4515A4" wp14:editId="785C2C4F">
          <wp:simplePos x="0" y="0"/>
          <wp:positionH relativeFrom="column">
            <wp:posOffset>-676910</wp:posOffset>
          </wp:positionH>
          <wp:positionV relativeFrom="paragraph">
            <wp:posOffset>4119245</wp:posOffset>
          </wp:positionV>
          <wp:extent cx="7772400" cy="5494020"/>
          <wp:effectExtent l="0" t="0" r="0" b="0"/>
          <wp:wrapNone/>
          <wp:docPr id="2" name="Picture 8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9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57728" behindDoc="1" locked="0" layoutInCell="1" allowOverlap="1" wp14:anchorId="031CDCF2" wp14:editId="0554E857">
              <wp:simplePos x="0" y="0"/>
              <wp:positionH relativeFrom="page">
                <wp:posOffset>685800</wp:posOffset>
              </wp:positionH>
              <wp:positionV relativeFrom="page">
                <wp:posOffset>822960</wp:posOffset>
              </wp:positionV>
              <wp:extent cx="6400800" cy="182880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18288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50000"/>
                        </a:sys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2050" style="width:7in;height:14.4pt;margin-top:64.8pt;margin-left:54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-text-anchor:middle;visibility:visible;z-index:-251656192" fillcolor="#7f7f7f" stroked="f" strokeweight="2pt"/>
          </w:pict>
        </mc:Fallback>
      </mc:AlternateContent>
    </w:r>
    <w:r w:rsidR="00AF71BE">
      <w:t xml:space="preserve">Insurance Needs for </w:t>
    </w:r>
    <w:r w:rsidR="00290442">
      <w:t>HVAC</w:t>
    </w:r>
    <w:r w:rsidR="003971F7">
      <w:t xml:space="preserve"> Contractors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16F59"/>
    <w:multiLevelType w:val="hybridMultilevel"/>
    <w:tmpl w:val="008E8A90"/>
    <w:lvl w:ilvl="0" w:tplc="7BEA4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3EEC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81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CAA8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04D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C23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A82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7A3F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CEC8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9004D"/>
    <w:multiLevelType w:val="hybridMultilevel"/>
    <w:tmpl w:val="5F92CFD8"/>
    <w:lvl w:ilvl="0" w:tplc="6706E2A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D60C228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EE283440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DD64EBC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DF4644F6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AB6DA40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52061870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3B0D2DC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BE3825F6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9E70BA1"/>
    <w:multiLevelType w:val="hybridMultilevel"/>
    <w:tmpl w:val="B798BC24"/>
    <w:lvl w:ilvl="0" w:tplc="C2E8C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9074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A9A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C00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344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3AF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4A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0CD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9C9F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D79E1"/>
    <w:multiLevelType w:val="hybridMultilevel"/>
    <w:tmpl w:val="174AD9D4"/>
    <w:lvl w:ilvl="0" w:tplc="4446A6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5A23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22F54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DA6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AC64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A0A4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BC0D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FAE8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82F7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75470"/>
    <w:multiLevelType w:val="hybridMultilevel"/>
    <w:tmpl w:val="08AE4750"/>
    <w:lvl w:ilvl="0" w:tplc="AE5C7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246B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9001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8F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AA2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067E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50A3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000C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BA30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CyNDcCUWZG5ubGSjpKwanFxZn5eSAFhka1AJdfEhUtAAAA"/>
  </w:docVars>
  <w:rsids>
    <w:rsidRoot w:val="00ED1BD2"/>
    <w:rsid w:val="00031A06"/>
    <w:rsid w:val="00041BA6"/>
    <w:rsid w:val="0004555A"/>
    <w:rsid w:val="000840EA"/>
    <w:rsid w:val="0009490E"/>
    <w:rsid w:val="000960DD"/>
    <w:rsid w:val="000E13D1"/>
    <w:rsid w:val="000E2B5C"/>
    <w:rsid w:val="000E5EE1"/>
    <w:rsid w:val="001008E7"/>
    <w:rsid w:val="00117D74"/>
    <w:rsid w:val="00132C8A"/>
    <w:rsid w:val="0014184F"/>
    <w:rsid w:val="00143782"/>
    <w:rsid w:val="001538A2"/>
    <w:rsid w:val="001B3D57"/>
    <w:rsid w:val="001C0601"/>
    <w:rsid w:val="001C1CC9"/>
    <w:rsid w:val="001C3633"/>
    <w:rsid w:val="001F78B3"/>
    <w:rsid w:val="00207440"/>
    <w:rsid w:val="00207490"/>
    <w:rsid w:val="0022006A"/>
    <w:rsid w:val="0022218E"/>
    <w:rsid w:val="00290442"/>
    <w:rsid w:val="0029227A"/>
    <w:rsid w:val="002B3BBA"/>
    <w:rsid w:val="00310BA9"/>
    <w:rsid w:val="00373A7D"/>
    <w:rsid w:val="003905D5"/>
    <w:rsid w:val="003971F7"/>
    <w:rsid w:val="003A0DEC"/>
    <w:rsid w:val="003A6F4A"/>
    <w:rsid w:val="003E0088"/>
    <w:rsid w:val="003F1E40"/>
    <w:rsid w:val="003F5D2A"/>
    <w:rsid w:val="003F716B"/>
    <w:rsid w:val="004414F2"/>
    <w:rsid w:val="0045231B"/>
    <w:rsid w:val="004713EC"/>
    <w:rsid w:val="004951E0"/>
    <w:rsid w:val="004A1555"/>
    <w:rsid w:val="004E2E67"/>
    <w:rsid w:val="0053696A"/>
    <w:rsid w:val="00576146"/>
    <w:rsid w:val="00577519"/>
    <w:rsid w:val="005A1163"/>
    <w:rsid w:val="005B549D"/>
    <w:rsid w:val="006119B8"/>
    <w:rsid w:val="006120B3"/>
    <w:rsid w:val="006159C5"/>
    <w:rsid w:val="00635F0B"/>
    <w:rsid w:val="00643EF9"/>
    <w:rsid w:val="006B42F6"/>
    <w:rsid w:val="006C07D3"/>
    <w:rsid w:val="006C1363"/>
    <w:rsid w:val="006F26CA"/>
    <w:rsid w:val="006F5A67"/>
    <w:rsid w:val="00737421"/>
    <w:rsid w:val="007665D1"/>
    <w:rsid w:val="0079646C"/>
    <w:rsid w:val="007C3FDD"/>
    <w:rsid w:val="007E5F7C"/>
    <w:rsid w:val="00864A8D"/>
    <w:rsid w:val="00884909"/>
    <w:rsid w:val="008C5124"/>
    <w:rsid w:val="008C7509"/>
    <w:rsid w:val="008C79C5"/>
    <w:rsid w:val="008E29E3"/>
    <w:rsid w:val="009056FF"/>
    <w:rsid w:val="00913AA8"/>
    <w:rsid w:val="0091468B"/>
    <w:rsid w:val="0093170F"/>
    <w:rsid w:val="00933033"/>
    <w:rsid w:val="00952494"/>
    <w:rsid w:val="0098059F"/>
    <w:rsid w:val="009A246C"/>
    <w:rsid w:val="009A5236"/>
    <w:rsid w:val="009B4062"/>
    <w:rsid w:val="009B6BB8"/>
    <w:rsid w:val="00A50762"/>
    <w:rsid w:val="00A644A5"/>
    <w:rsid w:val="00A722D5"/>
    <w:rsid w:val="00AA6C9D"/>
    <w:rsid w:val="00AC425F"/>
    <w:rsid w:val="00AF71BE"/>
    <w:rsid w:val="00B2276A"/>
    <w:rsid w:val="00B30810"/>
    <w:rsid w:val="00BE06F9"/>
    <w:rsid w:val="00BE2B6E"/>
    <w:rsid w:val="00C00EC2"/>
    <w:rsid w:val="00C14F35"/>
    <w:rsid w:val="00C41406"/>
    <w:rsid w:val="00C424C1"/>
    <w:rsid w:val="00C650A9"/>
    <w:rsid w:val="00C82798"/>
    <w:rsid w:val="00C90B24"/>
    <w:rsid w:val="00C93798"/>
    <w:rsid w:val="00CE4867"/>
    <w:rsid w:val="00D256E7"/>
    <w:rsid w:val="00D46912"/>
    <w:rsid w:val="00DD7FE7"/>
    <w:rsid w:val="00DE5516"/>
    <w:rsid w:val="00E16856"/>
    <w:rsid w:val="00E3702B"/>
    <w:rsid w:val="00E6130F"/>
    <w:rsid w:val="00E6188D"/>
    <w:rsid w:val="00E70261"/>
    <w:rsid w:val="00E8049A"/>
    <w:rsid w:val="00E81FEA"/>
    <w:rsid w:val="00E87170"/>
    <w:rsid w:val="00ED1BD2"/>
    <w:rsid w:val="00F4097C"/>
    <w:rsid w:val="00F6394F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F4E2B"/>
  <w15:chartTrackingRefBased/>
  <w15:docId w15:val="{F04D9A4B-81E9-4663-9B25-59F15E76F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20B3"/>
  </w:style>
  <w:style w:type="paragraph" w:styleId="Footer">
    <w:name w:val="footer"/>
    <w:basedOn w:val="Normal"/>
    <w:link w:val="FooterChar"/>
    <w:uiPriority w:val="99"/>
    <w:unhideWhenUsed/>
    <w:rsid w:val="006120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20B3"/>
  </w:style>
  <w:style w:type="paragraph" w:styleId="BalloonText">
    <w:name w:val="Balloon Text"/>
    <w:basedOn w:val="Normal"/>
    <w:link w:val="BalloonTextChar"/>
    <w:uiPriority w:val="99"/>
    <w:semiHidden/>
    <w:unhideWhenUsed/>
    <w:rsid w:val="0061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120B3"/>
    <w:rPr>
      <w:rFonts w:ascii="Tahoma" w:hAnsi="Tahoma" w:cs="Tahoma"/>
      <w:sz w:val="16"/>
      <w:szCs w:val="16"/>
    </w:rPr>
  </w:style>
  <w:style w:type="paragraph" w:customStyle="1" w:styleId="body">
    <w:name w:val=".body"/>
    <w:basedOn w:val="Normal"/>
    <w:link w:val="bodyChar"/>
    <w:qFormat/>
    <w:rsid w:val="00576146"/>
    <w:pPr>
      <w:spacing w:after="240"/>
    </w:pPr>
    <w:rPr>
      <w:color w:val="000000"/>
      <w:sz w:val="20"/>
      <w:szCs w:val="20"/>
    </w:rPr>
  </w:style>
  <w:style w:type="paragraph" w:customStyle="1" w:styleId="sectionheader">
    <w:name w:val=".section header"/>
    <w:basedOn w:val="Normal"/>
    <w:link w:val="sectionheaderChar"/>
    <w:qFormat/>
    <w:rsid w:val="00576146"/>
    <w:pPr>
      <w:spacing w:after="60"/>
    </w:pPr>
    <w:rPr>
      <w:color w:val="739E7F"/>
      <w:sz w:val="24"/>
      <w:szCs w:val="24"/>
    </w:rPr>
  </w:style>
  <w:style w:type="character" w:customStyle="1" w:styleId="bodyChar">
    <w:name w:val=".body Char"/>
    <w:link w:val="body"/>
    <w:rsid w:val="00576146"/>
    <w:rPr>
      <w:color w:val="000000"/>
      <w:sz w:val="20"/>
      <w:szCs w:val="20"/>
    </w:rPr>
  </w:style>
  <w:style w:type="paragraph" w:customStyle="1" w:styleId="page2title">
    <w:name w:val=".page 2 title"/>
    <w:basedOn w:val="Header"/>
    <w:link w:val="page2titleChar"/>
    <w:qFormat/>
    <w:rsid w:val="003A0DEC"/>
    <w:pPr>
      <w:spacing w:before="1080"/>
    </w:pPr>
    <w:rPr>
      <w:noProof/>
      <w:color w:val="739E7F"/>
      <w:sz w:val="40"/>
      <w:szCs w:val="40"/>
    </w:rPr>
  </w:style>
  <w:style w:type="character" w:customStyle="1" w:styleId="sectionheaderChar">
    <w:name w:val=".section header Char"/>
    <w:link w:val="sectionheader"/>
    <w:rsid w:val="00576146"/>
    <w:rPr>
      <w:color w:val="739E7F"/>
      <w:sz w:val="24"/>
      <w:szCs w:val="24"/>
    </w:rPr>
  </w:style>
  <w:style w:type="paragraph" w:customStyle="1" w:styleId="title">
    <w:name w:val=".title"/>
    <w:basedOn w:val="Normal"/>
    <w:link w:val="titleChar"/>
    <w:qFormat/>
    <w:rsid w:val="00B2276A"/>
    <w:pPr>
      <w:spacing w:after="480" w:line="180" w:lineRule="auto"/>
      <w:ind w:right="2880"/>
    </w:pPr>
    <w:rPr>
      <w:color w:val="739E7F"/>
      <w:sz w:val="72"/>
      <w:szCs w:val="72"/>
    </w:rPr>
  </w:style>
  <w:style w:type="character" w:customStyle="1" w:styleId="page2titleChar">
    <w:name w:val=".page 2 title Char"/>
    <w:link w:val="page2title"/>
    <w:rsid w:val="003A0DEC"/>
    <w:rPr>
      <w:noProof/>
      <w:color w:val="739E7F"/>
      <w:sz w:val="40"/>
      <w:szCs w:val="40"/>
    </w:rPr>
  </w:style>
  <w:style w:type="character" w:customStyle="1" w:styleId="titleChar">
    <w:name w:val=".title Char"/>
    <w:link w:val="title"/>
    <w:rsid w:val="00B2276A"/>
    <w:rPr>
      <w:color w:val="739E7F"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9A2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24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246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24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246C"/>
    <w:rPr>
      <w:b/>
      <w:bCs/>
    </w:rPr>
  </w:style>
  <w:style w:type="paragraph" w:styleId="ListParagraph">
    <w:name w:val="List Paragraph"/>
    <w:basedOn w:val="Normal"/>
    <w:uiPriority w:val="34"/>
    <w:qFormat/>
    <w:rsid w:val="007C3F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4CD72-451D-46E4-8966-9F9BD7A8E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 Inc</Company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Talamo, Anna</dc:creator>
  <cp:lastModifiedBy>Frank Fasano</cp:lastModifiedBy>
  <cp:revision>2</cp:revision>
  <cp:lastPrinted>2022-03-28T14:21:00Z</cp:lastPrinted>
  <dcterms:created xsi:type="dcterms:W3CDTF">2022-03-28T14:38:00Z</dcterms:created>
  <dcterms:modified xsi:type="dcterms:W3CDTF">2022-03-28T14:38:00Z</dcterms:modified>
</cp:coreProperties>
</file>